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97E" w:rsidRDefault="00EB4848" w:rsidP="00EB4848">
      <w:pPr>
        <w:jc w:val="center"/>
        <w:rPr>
          <w:b/>
          <w:sz w:val="40"/>
          <w:szCs w:val="40"/>
          <w:u w:val="single"/>
        </w:rPr>
      </w:pPr>
      <w:r>
        <w:rPr>
          <w:noProof/>
          <w:lang w:eastAsia="en-GB"/>
        </w:rPr>
        <w:drawing>
          <wp:inline distT="0" distB="0" distL="0" distR="0" wp14:anchorId="0C290FE8" wp14:editId="3411A01F">
            <wp:extent cx="1390554" cy="990600"/>
            <wp:effectExtent l="0" t="0" r="635" b="0"/>
            <wp:docPr id="1" name="Picture 1" descr="C:\Users\user\Documents\Bridge\MCBA\MCB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ridge\MCBA\MCBA log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990669"/>
                    </a:xfrm>
                    <a:prstGeom prst="rect">
                      <a:avLst/>
                    </a:prstGeom>
                    <a:noFill/>
                    <a:ln>
                      <a:noFill/>
                    </a:ln>
                  </pic:spPr>
                </pic:pic>
              </a:graphicData>
            </a:graphic>
          </wp:inline>
        </w:drawing>
      </w:r>
    </w:p>
    <w:p w:rsidR="00B209F2" w:rsidRPr="00E9297E" w:rsidRDefault="00EC6E28" w:rsidP="00EB4848">
      <w:pPr>
        <w:jc w:val="center"/>
        <w:rPr>
          <w:b/>
          <w:sz w:val="40"/>
          <w:szCs w:val="40"/>
          <w:u w:val="single"/>
        </w:rPr>
      </w:pPr>
      <w:r w:rsidRPr="00E9297E">
        <w:rPr>
          <w:b/>
          <w:sz w:val="40"/>
          <w:szCs w:val="40"/>
          <w:u w:val="single"/>
        </w:rPr>
        <w:t>Congress Secretary’s report for the 2016 AGM</w:t>
      </w:r>
    </w:p>
    <w:p w:rsidR="00CD4A4D" w:rsidRDefault="00EC6E28">
      <w:r>
        <w:rPr>
          <w:sz w:val="24"/>
          <w:szCs w:val="24"/>
        </w:rPr>
        <w:t>The 2016 Manchester Bridge Congress was held on Saturday and Sunday the 2</w:t>
      </w:r>
      <w:r w:rsidRPr="00EC6E28">
        <w:rPr>
          <w:sz w:val="24"/>
          <w:szCs w:val="24"/>
          <w:vertAlign w:val="superscript"/>
        </w:rPr>
        <w:t>nd</w:t>
      </w:r>
      <w:r>
        <w:rPr>
          <w:sz w:val="24"/>
          <w:szCs w:val="24"/>
        </w:rPr>
        <w:t xml:space="preserve"> and 3</w:t>
      </w:r>
      <w:r w:rsidRPr="00EC6E28">
        <w:rPr>
          <w:sz w:val="24"/>
          <w:szCs w:val="24"/>
          <w:vertAlign w:val="superscript"/>
        </w:rPr>
        <w:t>rd</w:t>
      </w:r>
      <w:r>
        <w:rPr>
          <w:sz w:val="24"/>
          <w:szCs w:val="24"/>
        </w:rPr>
        <w:t xml:space="preserve"> January at the V &amp; A hotel.</w:t>
      </w:r>
      <w:r w:rsidRPr="00EC6E28">
        <w:t xml:space="preserve"> </w:t>
      </w:r>
      <w:r>
        <w:t xml:space="preserve">. On the Saturday there were 65 pairs in the Championship event and 19 pairs in the Player Progress Cup. On the Sunday there were </w:t>
      </w:r>
      <w:r>
        <w:t xml:space="preserve">29 </w:t>
      </w:r>
      <w:proofErr w:type="gramStart"/>
      <w:r>
        <w:t xml:space="preserve">teams  </w:t>
      </w:r>
      <w:r>
        <w:t>in</w:t>
      </w:r>
      <w:proofErr w:type="gramEnd"/>
      <w:r>
        <w:t xml:space="preserve"> the Championship Teams a</w:t>
      </w:r>
      <w:r w:rsidR="00CD4A4D">
        <w:t xml:space="preserve">nd 14 pairs in the Kevin </w:t>
      </w:r>
      <w:proofErr w:type="spellStart"/>
      <w:r w:rsidR="00CD4A4D">
        <w:t>Comrie</w:t>
      </w:r>
      <w:proofErr w:type="spellEnd"/>
      <w:r w:rsidR="00CD4A4D">
        <w:t xml:space="preserve"> Cup. See chart for comparisons with previous years.</w:t>
      </w:r>
    </w:p>
    <w:tbl>
      <w:tblPr>
        <w:tblW w:w="0" w:type="auto"/>
        <w:tblLayout w:type="fixed"/>
        <w:tblCellMar>
          <w:left w:w="30" w:type="dxa"/>
          <w:right w:w="30" w:type="dxa"/>
        </w:tblCellMar>
        <w:tblLook w:val="0000" w:firstRow="0" w:lastRow="0" w:firstColumn="0" w:lastColumn="0" w:noHBand="0" w:noVBand="0"/>
      </w:tblPr>
      <w:tblGrid>
        <w:gridCol w:w="790"/>
        <w:gridCol w:w="1104"/>
        <w:gridCol w:w="1104"/>
        <w:gridCol w:w="1104"/>
        <w:gridCol w:w="1104"/>
        <w:gridCol w:w="1104"/>
        <w:gridCol w:w="1104"/>
        <w:gridCol w:w="1104"/>
        <w:gridCol w:w="1104"/>
        <w:gridCol w:w="1262"/>
      </w:tblGrid>
      <w:tr w:rsidR="00CD4A4D" w:rsidTr="00CD4A4D">
        <w:tblPrEx>
          <w:tblCellMar>
            <w:top w:w="0" w:type="dxa"/>
            <w:bottom w:w="0" w:type="dxa"/>
          </w:tblCellMar>
        </w:tblPrEx>
        <w:trPr>
          <w:trHeight w:val="247"/>
        </w:trPr>
        <w:tc>
          <w:tcPr>
            <w:tcW w:w="2998" w:type="dxa"/>
            <w:gridSpan w:val="3"/>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MANCHESTER CONGRESS</w:t>
            </w:r>
            <w:r>
              <w:rPr>
                <w:rFonts w:ascii="Arial" w:hAnsi="Arial" w:cs="Arial"/>
                <w:color w:val="000000"/>
                <w:sz w:val="20"/>
                <w:szCs w:val="20"/>
              </w:rPr>
              <w:t xml:space="preserve"> (statistics </w:t>
            </w:r>
            <w:r w:rsidR="00C02F08">
              <w:rPr>
                <w:rFonts w:ascii="Arial" w:hAnsi="Arial" w:cs="Arial"/>
                <w:color w:val="000000"/>
                <w:sz w:val="20"/>
                <w:szCs w:val="20"/>
              </w:rPr>
              <w:t>from</w:t>
            </w:r>
            <w:r>
              <w:rPr>
                <w:rFonts w:ascii="Arial" w:hAnsi="Arial" w:cs="Arial"/>
                <w:color w:val="000000"/>
                <w:sz w:val="20"/>
                <w:szCs w:val="20"/>
              </w:rPr>
              <w:t xml:space="preserve"> Jeff Smith</w:t>
            </w:r>
            <w:r w:rsidR="00C02F08">
              <w:rPr>
                <w:rFonts w:ascii="Arial" w:hAnsi="Arial" w:cs="Arial"/>
                <w:color w:val="000000"/>
                <w:sz w:val="20"/>
                <w:szCs w:val="20"/>
              </w:rPr>
              <w:t>)</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Pairs</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Teams</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Novice 1</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Novice 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Novice 3</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Novice 4</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Profit</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Loss</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 </w:t>
            </w: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2000</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£992.00</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2001</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£370.00</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71</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£533.00</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2003</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80</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43</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£665.00</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 xml:space="preserve"> </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37</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£472.00</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£750.00</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 xml:space="preserve"> </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2007</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2009</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81</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37</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2010</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2011</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2012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79</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2013</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2014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£367.00</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2015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68</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£685.00</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2016</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65</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w:t>
            </w: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Pr="00CD4A4D" w:rsidRDefault="00CD4A4D">
            <w:pPr>
              <w:autoSpaceDE w:val="0"/>
              <w:autoSpaceDN w:val="0"/>
              <w:adjustRightInd w:val="0"/>
              <w:spacing w:after="0" w:line="240" w:lineRule="auto"/>
              <w:rPr>
                <w:rFonts w:ascii="Arial" w:hAnsi="Arial" w:cs="Arial"/>
                <w:color w:val="FF0000"/>
                <w:sz w:val="20"/>
                <w:szCs w:val="20"/>
              </w:rPr>
            </w:pPr>
          </w:p>
        </w:tc>
        <w:tc>
          <w:tcPr>
            <w:tcW w:w="1104" w:type="dxa"/>
            <w:tcBorders>
              <w:top w:val="nil"/>
              <w:left w:val="nil"/>
              <w:bottom w:val="nil"/>
              <w:right w:val="nil"/>
            </w:tcBorders>
          </w:tcPr>
          <w:p w:rsidR="00CD4A4D" w:rsidRPr="00CD4A4D" w:rsidRDefault="00CD4A4D">
            <w:pPr>
              <w:autoSpaceDE w:val="0"/>
              <w:autoSpaceDN w:val="0"/>
              <w:adjustRightInd w:val="0"/>
              <w:spacing w:after="0" w:line="240" w:lineRule="auto"/>
              <w:rPr>
                <w:rFonts w:ascii="Arial" w:hAnsi="Arial" w:cs="Arial"/>
                <w:color w:val="FF0000"/>
                <w:sz w:val="20"/>
                <w:szCs w:val="20"/>
              </w:rPr>
            </w:pPr>
            <w:r w:rsidRPr="00CD4A4D">
              <w:rPr>
                <w:rFonts w:ascii="Arial" w:hAnsi="Arial" w:cs="Arial"/>
                <w:color w:val="FF0000"/>
                <w:sz w:val="20"/>
                <w:szCs w:val="20"/>
              </w:rPr>
              <w:t>£850.75</w:t>
            </w: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r w:rsidR="00CD4A4D">
        <w:tblPrEx>
          <w:tblCellMar>
            <w:top w:w="0" w:type="dxa"/>
            <w:bottom w:w="0" w:type="dxa"/>
          </w:tblCellMar>
        </w:tblPrEx>
        <w:trPr>
          <w:trHeight w:val="247"/>
        </w:trPr>
        <w:tc>
          <w:tcPr>
            <w:tcW w:w="790"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jc w:val="center"/>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104" w:type="dxa"/>
            <w:tcBorders>
              <w:top w:val="nil"/>
              <w:left w:val="nil"/>
              <w:bottom w:val="nil"/>
              <w:right w:val="nil"/>
            </w:tcBorders>
          </w:tcPr>
          <w:p w:rsidR="00CD4A4D" w:rsidRDefault="00CD4A4D">
            <w:pPr>
              <w:autoSpaceDE w:val="0"/>
              <w:autoSpaceDN w:val="0"/>
              <w:adjustRightInd w:val="0"/>
              <w:spacing w:after="0" w:line="240" w:lineRule="auto"/>
              <w:rPr>
                <w:rFonts w:ascii="Arial" w:hAnsi="Arial" w:cs="Arial"/>
                <w:color w:val="000000"/>
                <w:sz w:val="20"/>
                <w:szCs w:val="20"/>
              </w:rPr>
            </w:pPr>
          </w:p>
        </w:tc>
        <w:tc>
          <w:tcPr>
            <w:tcW w:w="1262" w:type="dxa"/>
            <w:tcBorders>
              <w:top w:val="nil"/>
              <w:left w:val="nil"/>
              <w:bottom w:val="nil"/>
              <w:right w:val="nil"/>
            </w:tcBorders>
          </w:tcPr>
          <w:p w:rsidR="00CD4A4D" w:rsidRDefault="00CD4A4D">
            <w:pPr>
              <w:autoSpaceDE w:val="0"/>
              <w:autoSpaceDN w:val="0"/>
              <w:adjustRightInd w:val="0"/>
              <w:spacing w:after="0" w:line="240" w:lineRule="auto"/>
              <w:jc w:val="right"/>
              <w:rPr>
                <w:rFonts w:ascii="Arial" w:hAnsi="Arial" w:cs="Arial"/>
                <w:color w:val="000000"/>
                <w:sz w:val="20"/>
                <w:szCs w:val="20"/>
              </w:rPr>
            </w:pPr>
          </w:p>
        </w:tc>
      </w:tr>
    </w:tbl>
    <w:p w:rsidR="00EC6E28" w:rsidRDefault="00EC6E28">
      <w:r>
        <w:t xml:space="preserve"> We had been concerned that the early date for the Congress might have affected the level of entries but this proved not to be the case. Once again the Congress attracted players from all over the country. </w:t>
      </w:r>
      <w:proofErr w:type="gramStart"/>
      <w:r>
        <w:t>About 1/3 of the players came from outside Mancheste</w:t>
      </w:r>
      <w:r>
        <w:t>r.</w:t>
      </w:r>
      <w:proofErr w:type="gramEnd"/>
      <w:r>
        <w:t xml:space="preserve"> </w:t>
      </w:r>
      <w:r>
        <w:t xml:space="preserve"> There were fewer juniors this year than in previous years, but still a pleasing number. In the non-expert events the numbers of the Saturday were good but not so good on the Sunday. </w:t>
      </w:r>
      <w:r w:rsidR="001969EB">
        <w:t>The feedback from</w:t>
      </w:r>
      <w:r>
        <w:t xml:space="preserve"> participants</w:t>
      </w:r>
      <w:r w:rsidR="001969EB">
        <w:t xml:space="preserve"> in all competitions</w:t>
      </w:r>
      <w:r>
        <w:t xml:space="preserve"> was </w:t>
      </w:r>
      <w:r w:rsidR="007B23EB">
        <w:t xml:space="preserve">that the Congress was well run </w:t>
      </w:r>
      <w:r>
        <w:t>and very enjoyable.</w:t>
      </w:r>
      <w:r w:rsidR="001969EB">
        <w:t xml:space="preserve"> </w:t>
      </w:r>
      <w:r>
        <w:t>Mike and Sarah Amo</w:t>
      </w:r>
      <w:r>
        <w:t>s were excellent directors and ensured that the event ran smoothly.</w:t>
      </w:r>
      <w:r w:rsidR="00C30276">
        <w:t xml:space="preserve"> For the first time we had a bridge bookstall run by Gordon </w:t>
      </w:r>
      <w:proofErr w:type="spellStart"/>
      <w:r w:rsidR="00C30276">
        <w:t>Bickley</w:t>
      </w:r>
      <w:proofErr w:type="spellEnd"/>
      <w:r w:rsidR="00C30276">
        <w:t xml:space="preserve"> which was a useful addition. Congress is only successful because of the unpaid hard work put in by a large team of people.</w:t>
      </w:r>
      <w:r>
        <w:t xml:space="preserve"> Thanks to everyone involved in the organisation of the event.</w:t>
      </w:r>
    </w:p>
    <w:p w:rsidR="001969EB" w:rsidRPr="00EB4848" w:rsidRDefault="001969EB" w:rsidP="001969EB">
      <w:pPr>
        <w:rPr>
          <w:rFonts w:cs="Helvetica"/>
        </w:rPr>
      </w:pPr>
      <w:r>
        <w:lastRenderedPageBreak/>
        <w:t>Jeff Smith and Marianne Farr from Lancashire won the Pairs Trophy on the Saturday, with Richard Winter and Tom Cohen of Yorkshire second</w:t>
      </w:r>
      <w:r w:rsidR="007B23EB">
        <w:t xml:space="preserve"> winning</w:t>
      </w:r>
      <w:r w:rsidR="00C02F08">
        <w:t xml:space="preserve"> the M</w:t>
      </w:r>
      <w:r>
        <w:t>en</w:t>
      </w:r>
      <w:r w:rsidR="00C02F08">
        <w:t>’s P</w:t>
      </w:r>
      <w:r>
        <w:t>airs trophy</w:t>
      </w:r>
      <w:r w:rsidR="007B23EB">
        <w:t xml:space="preserve"> also</w:t>
      </w:r>
      <w:r>
        <w:t>.</w:t>
      </w:r>
      <w:r w:rsidRPr="00BD0B42">
        <w:rPr>
          <w:rFonts w:ascii="Helvetica" w:hAnsi="Helvetica" w:cs="Helvetica"/>
        </w:rPr>
        <w:t xml:space="preserve"> </w:t>
      </w:r>
      <w:r w:rsidRPr="00BD0B42">
        <w:rPr>
          <w:rFonts w:cs="Helvetica"/>
        </w:rPr>
        <w:t xml:space="preserve">Top Manchester pair </w:t>
      </w:r>
      <w:proofErr w:type="gramStart"/>
      <w:r w:rsidRPr="00BD0B42">
        <w:rPr>
          <w:rFonts w:cs="Helvetica"/>
        </w:rPr>
        <w:t>were</w:t>
      </w:r>
      <w:proofErr w:type="gramEnd"/>
      <w:r w:rsidRPr="00BD0B42">
        <w:rPr>
          <w:rFonts w:cs="Helvetica"/>
        </w:rPr>
        <w:t xml:space="preserve"> Sam Herman and Peter Jones.  They were followed by the winners of the Mixed Trophy B</w:t>
      </w:r>
      <w:r>
        <w:rPr>
          <w:rFonts w:cs="Helvetica"/>
        </w:rPr>
        <w:t xml:space="preserve">arry Myers and Sally Brock. </w:t>
      </w:r>
      <w:r w:rsidRPr="00BD0B42">
        <w:rPr>
          <w:rFonts w:cs="Helvetica"/>
        </w:rPr>
        <w:t xml:space="preserve"> Janet </w:t>
      </w:r>
      <w:proofErr w:type="spellStart"/>
      <w:r w:rsidRPr="00BD0B42">
        <w:rPr>
          <w:rFonts w:cs="Helvetica"/>
        </w:rPr>
        <w:t>Tolan</w:t>
      </w:r>
      <w:proofErr w:type="spellEnd"/>
      <w:r w:rsidRPr="00BD0B42">
        <w:rPr>
          <w:rFonts w:cs="Helvetica"/>
        </w:rPr>
        <w:t xml:space="preserve"> and Victor </w:t>
      </w:r>
      <w:proofErr w:type="gramStart"/>
      <w:r w:rsidRPr="00BD0B42">
        <w:rPr>
          <w:rFonts w:cs="Helvetica"/>
        </w:rPr>
        <w:t xml:space="preserve">Ridding </w:t>
      </w:r>
      <w:r>
        <w:rPr>
          <w:rFonts w:cs="Helvetica"/>
        </w:rPr>
        <w:t xml:space="preserve"> finished</w:t>
      </w:r>
      <w:proofErr w:type="gramEnd"/>
      <w:r>
        <w:rPr>
          <w:rFonts w:cs="Helvetica"/>
        </w:rPr>
        <w:t xml:space="preserve"> in a very creditable </w:t>
      </w:r>
      <w:r w:rsidRPr="00BD0B42">
        <w:rPr>
          <w:rFonts w:cs="Helvetica"/>
        </w:rPr>
        <w:t>in sixth place and Eddie Thornton-Chan and</w:t>
      </w:r>
      <w:r>
        <w:rPr>
          <w:rFonts w:cs="Helvetica"/>
        </w:rPr>
        <w:t xml:space="preserve"> Tony Hodgson who were seventh.</w:t>
      </w:r>
      <w:r w:rsidR="00C02F08">
        <w:rPr>
          <w:rFonts w:cs="Helvetica"/>
        </w:rPr>
        <w:t xml:space="preserve"> </w:t>
      </w:r>
      <w:r w:rsidRPr="00BD0B42">
        <w:rPr>
          <w:rFonts w:cs="Helvetica"/>
        </w:rPr>
        <w:t xml:space="preserve">The Ladies </w:t>
      </w:r>
      <w:proofErr w:type="gramStart"/>
      <w:r w:rsidRPr="00BD0B42">
        <w:rPr>
          <w:rFonts w:cs="Helvetica"/>
        </w:rPr>
        <w:t>pairs</w:t>
      </w:r>
      <w:proofErr w:type="gramEnd"/>
      <w:r w:rsidRPr="00BD0B42">
        <w:rPr>
          <w:rFonts w:cs="Helvetica"/>
        </w:rPr>
        <w:t xml:space="preserve"> trophy was won by Irene Davies and Karen </w:t>
      </w:r>
      <w:proofErr w:type="spellStart"/>
      <w:r w:rsidRPr="00BD0B42">
        <w:rPr>
          <w:rFonts w:cs="Helvetica"/>
        </w:rPr>
        <w:t>Reissmann</w:t>
      </w:r>
      <w:proofErr w:type="spellEnd"/>
      <w:r w:rsidRPr="00BD0B42">
        <w:rPr>
          <w:rFonts w:cs="Helvetica"/>
        </w:rPr>
        <w:t xml:space="preserve"> and the Intermediate Trophy was won by Ann Thornton and Michael </w:t>
      </w:r>
      <w:proofErr w:type="spellStart"/>
      <w:r w:rsidRPr="00BD0B42">
        <w:rPr>
          <w:rFonts w:cs="Helvetica"/>
        </w:rPr>
        <w:t>Greaney</w:t>
      </w:r>
      <w:proofErr w:type="spellEnd"/>
      <w:r w:rsidRPr="00BD0B42">
        <w:rPr>
          <w:rFonts w:cs="Helvetica"/>
        </w:rPr>
        <w:t>.</w:t>
      </w:r>
      <w:r>
        <w:rPr>
          <w:rFonts w:cs="Helvetica"/>
        </w:rPr>
        <w:t xml:space="preserve"> </w:t>
      </w:r>
      <w:r w:rsidRPr="00BD0B42">
        <w:rPr>
          <w:rFonts w:cs="Helvetica"/>
        </w:rPr>
        <w:t xml:space="preserve">In the teams Alec Smalley, Michael Newman, Joy and Irving </w:t>
      </w:r>
      <w:proofErr w:type="spellStart"/>
      <w:r w:rsidRPr="00BD0B42">
        <w:rPr>
          <w:rFonts w:cs="Helvetica"/>
        </w:rPr>
        <w:t>Blakey</w:t>
      </w:r>
      <w:proofErr w:type="spellEnd"/>
      <w:r w:rsidRPr="00BD0B42">
        <w:rPr>
          <w:rFonts w:cs="Helvetica"/>
        </w:rPr>
        <w:t xml:space="preserve"> managed a score of +81 IMPs which would normally be a winning score, but Sally Brock, Barry Myers, John Currie and Rodney </w:t>
      </w:r>
      <w:proofErr w:type="spellStart"/>
      <w:r w:rsidRPr="00BD0B42">
        <w:rPr>
          <w:rFonts w:cs="Helvetica"/>
        </w:rPr>
        <w:t>Lighton</w:t>
      </w:r>
      <w:proofErr w:type="spellEnd"/>
      <w:r w:rsidRPr="00BD0B42">
        <w:rPr>
          <w:rFonts w:cs="Helvetica"/>
        </w:rPr>
        <w:t xml:space="preserve"> had a huge score of +115 I</w:t>
      </w:r>
      <w:r>
        <w:rPr>
          <w:rFonts w:cs="Helvetica"/>
        </w:rPr>
        <w:t>MPs to win by a large margin.</w:t>
      </w:r>
      <w:r>
        <w:br/>
      </w:r>
      <w:r w:rsidRPr="00BD0B42">
        <w:rPr>
          <w:rFonts w:cs="Helvetica"/>
        </w:rPr>
        <w:t xml:space="preserve">In the teams B final Jason Hackett's team also posted a score of over 100 IMPs for an emphatic win. </w:t>
      </w:r>
      <w:r w:rsidRPr="00BD0B42">
        <w:br/>
      </w:r>
      <w:r w:rsidRPr="00BD0B42">
        <w:rPr>
          <w:rFonts w:cs="Helvetica"/>
        </w:rPr>
        <w:t xml:space="preserve">In the </w:t>
      </w:r>
      <w:proofErr w:type="gramStart"/>
      <w:r w:rsidRPr="00BD0B42">
        <w:rPr>
          <w:rFonts w:cs="Helvetica"/>
        </w:rPr>
        <w:t>teams</w:t>
      </w:r>
      <w:proofErr w:type="gramEnd"/>
      <w:r w:rsidRPr="00BD0B42">
        <w:rPr>
          <w:rFonts w:cs="Helvetica"/>
        </w:rPr>
        <w:t xml:space="preserve"> C final the Whitefield team of </w:t>
      </w:r>
      <w:proofErr w:type="spellStart"/>
      <w:r w:rsidRPr="00BD0B42">
        <w:rPr>
          <w:rFonts w:cs="Helvetica"/>
        </w:rPr>
        <w:t>Avril</w:t>
      </w:r>
      <w:proofErr w:type="spellEnd"/>
      <w:r w:rsidRPr="00BD0B42">
        <w:rPr>
          <w:rFonts w:cs="Helvetica"/>
        </w:rPr>
        <w:t xml:space="preserve"> </w:t>
      </w:r>
      <w:proofErr w:type="spellStart"/>
      <w:r w:rsidRPr="00BD0B42">
        <w:rPr>
          <w:rFonts w:cs="Helvetica"/>
        </w:rPr>
        <w:t>Mattinson</w:t>
      </w:r>
      <w:proofErr w:type="spellEnd"/>
      <w:r w:rsidRPr="00BD0B42">
        <w:rPr>
          <w:rFonts w:cs="Helvetica"/>
        </w:rPr>
        <w:t xml:space="preserve">, Rosemary Rosenthal, Wendy Brentwood and Pam </w:t>
      </w:r>
      <w:proofErr w:type="spellStart"/>
      <w:r w:rsidRPr="00BD0B42">
        <w:rPr>
          <w:rFonts w:cs="Helvetica"/>
        </w:rPr>
        <w:t>Ladbrooke</w:t>
      </w:r>
      <w:proofErr w:type="spellEnd"/>
      <w:r w:rsidRPr="00BD0B42">
        <w:rPr>
          <w:rFonts w:cs="Helvetica"/>
        </w:rPr>
        <w:t xml:space="preserve"> were delighted to win</w:t>
      </w:r>
      <w:r>
        <w:rPr>
          <w:rFonts w:cs="Helvetica"/>
        </w:rPr>
        <w:t xml:space="preserve"> in their first Congress</w:t>
      </w:r>
      <w:r w:rsidR="00C02F08">
        <w:rPr>
          <w:rFonts w:cs="Helvetica"/>
        </w:rPr>
        <w:t xml:space="preserve">. </w:t>
      </w:r>
      <w:r>
        <w:rPr>
          <w:rFonts w:cs="Helvetica"/>
        </w:rPr>
        <w:t xml:space="preserve"> Laura </w:t>
      </w:r>
      <w:proofErr w:type="spellStart"/>
      <w:r>
        <w:rPr>
          <w:rFonts w:cs="Helvetica"/>
        </w:rPr>
        <w:t>Covil</w:t>
      </w:r>
      <w:proofErr w:type="spellEnd"/>
      <w:r w:rsidR="00F04032">
        <w:rPr>
          <w:rFonts w:cs="Helvetica"/>
        </w:rPr>
        <w:t xml:space="preserve"> from Oxford</w:t>
      </w:r>
      <w:r>
        <w:rPr>
          <w:rFonts w:cs="Helvetica"/>
        </w:rPr>
        <w:t xml:space="preserve"> won the </w:t>
      </w:r>
      <w:proofErr w:type="gramStart"/>
      <w:r>
        <w:rPr>
          <w:rFonts w:cs="Helvetica"/>
        </w:rPr>
        <w:t>Junior</w:t>
      </w:r>
      <w:proofErr w:type="gramEnd"/>
      <w:r>
        <w:rPr>
          <w:rFonts w:cs="Helvetica"/>
        </w:rPr>
        <w:t xml:space="preserve"> prize.</w:t>
      </w:r>
      <w:r w:rsidR="00C02F08">
        <w:rPr>
          <w:rFonts w:cs="Helvetica"/>
        </w:rPr>
        <w:t xml:space="preserve"> </w:t>
      </w:r>
      <w:r>
        <w:rPr>
          <w:rFonts w:cs="Helvetica"/>
        </w:rPr>
        <w:t xml:space="preserve">In the Players Progress Cup Sue Jones and Carol </w:t>
      </w:r>
      <w:proofErr w:type="spellStart"/>
      <w:r>
        <w:rPr>
          <w:rFonts w:cs="Helvetica"/>
        </w:rPr>
        <w:t>Straffon</w:t>
      </w:r>
      <w:proofErr w:type="spellEnd"/>
      <w:r>
        <w:rPr>
          <w:rFonts w:cs="Helvetica"/>
        </w:rPr>
        <w:t xml:space="preserve"> were the </w:t>
      </w:r>
      <w:proofErr w:type="gramStart"/>
      <w:r>
        <w:rPr>
          <w:rFonts w:cs="Helvetica"/>
        </w:rPr>
        <w:t xml:space="preserve">winners </w:t>
      </w:r>
      <w:r w:rsidRPr="00BD0B42">
        <w:rPr>
          <w:rFonts w:cs="Helvetica"/>
        </w:rPr>
        <w:t>.</w:t>
      </w:r>
      <w:proofErr w:type="gramEnd"/>
      <w:r>
        <w:rPr>
          <w:rFonts w:cs="Helvetica"/>
        </w:rPr>
        <w:t xml:space="preserve"> In the Kevin </w:t>
      </w:r>
      <w:proofErr w:type="spellStart"/>
      <w:r>
        <w:rPr>
          <w:rFonts w:cs="Helvetica"/>
        </w:rPr>
        <w:t>Comrie</w:t>
      </w:r>
      <w:proofErr w:type="spellEnd"/>
      <w:r>
        <w:rPr>
          <w:rFonts w:cs="Helvetica"/>
        </w:rPr>
        <w:t xml:space="preserve"> Cup Liz </w:t>
      </w:r>
      <w:proofErr w:type="spellStart"/>
      <w:r>
        <w:rPr>
          <w:rFonts w:cs="Helvetica"/>
        </w:rPr>
        <w:t>Downie</w:t>
      </w:r>
      <w:proofErr w:type="spellEnd"/>
      <w:r>
        <w:rPr>
          <w:rFonts w:cs="Helvetica"/>
        </w:rPr>
        <w:t xml:space="preserve"> and Margaret Kelly were the winners. </w:t>
      </w:r>
      <w:r w:rsidRPr="00EB4848">
        <w:rPr>
          <w:rFonts w:cs="Helvetica"/>
        </w:rPr>
        <w:t>Two quizzes</w:t>
      </w:r>
      <w:r w:rsidR="00C02F08">
        <w:rPr>
          <w:rFonts w:cs="Helvetica"/>
        </w:rPr>
        <w:t xml:space="preserve"> were</w:t>
      </w:r>
      <w:r w:rsidRPr="00EB4848">
        <w:rPr>
          <w:rFonts w:cs="Helvetica"/>
        </w:rPr>
        <w:t xml:space="preserve"> set by Michael Byrne and Raymond </w:t>
      </w:r>
      <w:proofErr w:type="spellStart"/>
      <w:r w:rsidRPr="00EB4848">
        <w:rPr>
          <w:rFonts w:cs="Helvetica"/>
        </w:rPr>
        <w:t>Semp</w:t>
      </w:r>
      <w:proofErr w:type="spellEnd"/>
      <w:r w:rsidRPr="00EB4848">
        <w:rPr>
          <w:rFonts w:cs="Helvetica"/>
        </w:rPr>
        <w:t xml:space="preserve"> and a caption </w:t>
      </w:r>
      <w:proofErr w:type="spellStart"/>
      <w:r w:rsidRPr="00EB4848">
        <w:rPr>
          <w:rFonts w:cs="Helvetica"/>
        </w:rPr>
        <w:t>competiton</w:t>
      </w:r>
      <w:proofErr w:type="spellEnd"/>
      <w:r w:rsidRPr="00EB4848">
        <w:rPr>
          <w:rFonts w:cs="Helvetica"/>
        </w:rPr>
        <w:t xml:space="preserve"> also kept players entertained.</w:t>
      </w:r>
    </w:p>
    <w:p w:rsidR="001969EB" w:rsidRDefault="00EC6E28" w:rsidP="001969EB">
      <w:r>
        <w:t>The loss on the event has gone up</w:t>
      </w:r>
      <w:r w:rsidR="0082773A">
        <w:t xml:space="preserve"> from £685 last year </w:t>
      </w:r>
      <w:r>
        <w:t>to £850</w:t>
      </w:r>
      <w:r w:rsidR="0082773A">
        <w:t xml:space="preserve"> this year. This was largely due to an increase of £400 on the cost of the venue and slightly higher costs for the Tournament Directors.</w:t>
      </w:r>
      <w:r w:rsidR="00C02F08">
        <w:t xml:space="preserve">       (</w:t>
      </w:r>
      <w:r w:rsidR="00C30276">
        <w:t xml:space="preserve">We also had a loss in respect of the tea and coffee which we have an honesty box for payment. </w:t>
      </w:r>
      <w:r w:rsidR="00C30276">
        <w:t>We w</w:t>
      </w:r>
      <w:r w:rsidR="00C30276">
        <w:t>ere £110 short of our £336 bill.</w:t>
      </w:r>
      <w:r w:rsidR="00C02F08">
        <w:t>)</w:t>
      </w:r>
      <w:r w:rsidR="00C30276">
        <w:t xml:space="preserve">  </w:t>
      </w:r>
      <w:r w:rsidR="0082773A">
        <w:t>Entrance fees had been</w:t>
      </w:r>
      <w:r>
        <w:t xml:space="preserve"> increased this year to £22.50 a day/ £40 for the weekend</w:t>
      </w:r>
      <w:r w:rsidR="0082773A">
        <w:t xml:space="preserve"> (from £20 and £35), but this did not compensate </w:t>
      </w:r>
      <w:r w:rsidR="001969EB">
        <w:t xml:space="preserve">sufficiently </w:t>
      </w:r>
      <w:r w:rsidR="0082773A">
        <w:t>for the loss. The loss we make on the Congress should be seen in the context of the amount of money the MCBA pays out each year fo</w:t>
      </w:r>
      <w:r w:rsidR="00F04032">
        <w:t xml:space="preserve">r our elite players to play in </w:t>
      </w:r>
      <w:r w:rsidR="0082773A">
        <w:t>national competitions</w:t>
      </w:r>
      <w:r w:rsidR="00047111">
        <w:t>. T</w:t>
      </w:r>
      <w:r w:rsidR="0082773A">
        <w:t xml:space="preserve">he </w:t>
      </w:r>
      <w:proofErr w:type="spellStart"/>
      <w:proofErr w:type="gramStart"/>
      <w:r w:rsidR="0082773A">
        <w:t>Tollemache</w:t>
      </w:r>
      <w:proofErr w:type="spellEnd"/>
      <w:r w:rsidR="0082773A">
        <w:t xml:space="preserve"> </w:t>
      </w:r>
      <w:r w:rsidR="00047111">
        <w:t xml:space="preserve"> alone</w:t>
      </w:r>
      <w:proofErr w:type="gramEnd"/>
      <w:r w:rsidR="00047111">
        <w:t xml:space="preserve"> in 2015</w:t>
      </w:r>
      <w:r w:rsidR="0082773A">
        <w:t xml:space="preserve"> cost the Association </w:t>
      </w:r>
      <w:r w:rsidR="00047111">
        <w:t xml:space="preserve"> £1382 and the figure will be higher for 2016. This is money well spent but the money spent for Congress benefits a much wider section of our membership and should be considered in that light. </w:t>
      </w:r>
      <w:r w:rsidR="00C30276">
        <w:t>We have decided to increase entry cost next year to</w:t>
      </w:r>
      <w:r w:rsidR="008F23B7">
        <w:t xml:space="preserve"> £25 per day or £45 for the weekend. The entry fees for the Players Progress Cup and the Kevin </w:t>
      </w:r>
      <w:proofErr w:type="spellStart"/>
      <w:r w:rsidR="008F23B7">
        <w:t>Comrie</w:t>
      </w:r>
      <w:proofErr w:type="spellEnd"/>
      <w:r w:rsidR="008F23B7">
        <w:t xml:space="preserve"> Cup to increase by £1 to £8 for each event.</w:t>
      </w:r>
      <w:r w:rsidR="001969EB">
        <w:t xml:space="preserve"> </w:t>
      </w:r>
      <w:r w:rsidR="001969EB">
        <w:t xml:space="preserve">The </w:t>
      </w:r>
      <w:r w:rsidR="001969EB">
        <w:t xml:space="preserve">hotel’s </w:t>
      </w:r>
      <w:r w:rsidR="001969EB">
        <w:t>charge for the room has been held at the same price.</w:t>
      </w:r>
    </w:p>
    <w:p w:rsidR="00EC6E28" w:rsidRDefault="00EC6E28"/>
    <w:p w:rsidR="008F23B7" w:rsidRPr="00E9297E" w:rsidRDefault="00AC2436">
      <w:pPr>
        <w:rPr>
          <w:b/>
          <w:sz w:val="32"/>
          <w:szCs w:val="32"/>
        </w:rPr>
      </w:pPr>
      <w:proofErr w:type="gramStart"/>
      <w:r>
        <w:rPr>
          <w:b/>
          <w:sz w:val="32"/>
          <w:szCs w:val="32"/>
        </w:rPr>
        <w:t xml:space="preserve">Other issues from </w:t>
      </w:r>
      <w:r w:rsidR="008F23B7" w:rsidRPr="00E9297E">
        <w:rPr>
          <w:b/>
          <w:sz w:val="32"/>
          <w:szCs w:val="32"/>
        </w:rPr>
        <w:t>Congress.</w:t>
      </w:r>
      <w:proofErr w:type="gramEnd"/>
    </w:p>
    <w:p w:rsidR="008F23B7" w:rsidRDefault="008F23B7" w:rsidP="00CD4A4D">
      <w:pPr>
        <w:pStyle w:val="ListParagraph"/>
        <w:numPr>
          <w:ilvl w:val="0"/>
          <w:numId w:val="2"/>
        </w:numPr>
      </w:pPr>
      <w:r>
        <w:t>The 2017 event will again clash with the West Midlands Congress which has been brought forward a week. This presents problems for Mike &amp; Sarah Amos who also TD that Congress. This issue is yet to be resolved.</w:t>
      </w:r>
    </w:p>
    <w:p w:rsidR="008F23B7" w:rsidRDefault="008F23B7" w:rsidP="00CD4A4D">
      <w:pPr>
        <w:pStyle w:val="ListParagraph"/>
        <w:numPr>
          <w:ilvl w:val="0"/>
          <w:numId w:val="2"/>
        </w:numPr>
      </w:pPr>
      <w:r>
        <w:t xml:space="preserve">Car Parking was a big problem for lots of players. Despite  advertising that there was a parking  problem on our website many players came expecting to park in the old NCP car park next to the Hotel and were disappointed at having to park far away or pay £20 to use the </w:t>
      </w:r>
      <w:proofErr w:type="spellStart"/>
      <w:r>
        <w:t>Spi</w:t>
      </w:r>
      <w:r>
        <w:t>nningfields</w:t>
      </w:r>
      <w:proofErr w:type="spellEnd"/>
      <w:r>
        <w:t xml:space="preserve"> car park. We will </w:t>
      </w:r>
      <w:r>
        <w:t>address this</w:t>
      </w:r>
      <w:r>
        <w:t xml:space="preserve"> with better information</w:t>
      </w:r>
      <w:r>
        <w:t xml:space="preserve"> for next year.</w:t>
      </w:r>
    </w:p>
    <w:p w:rsidR="00C02F08" w:rsidRDefault="008F23B7" w:rsidP="00C02F08">
      <w:pPr>
        <w:pStyle w:val="ListParagraph"/>
        <w:numPr>
          <w:ilvl w:val="0"/>
          <w:numId w:val="2"/>
        </w:numPr>
      </w:pPr>
      <w:r>
        <w:t xml:space="preserve">There needs to be greater </w:t>
      </w:r>
      <w:r>
        <w:t>clarity on the Intermediate prizes</w:t>
      </w:r>
      <w:r>
        <w:t xml:space="preserve"> criteria</w:t>
      </w:r>
      <w:r w:rsidR="00F04032">
        <w:t>. Unfortunately, the</w:t>
      </w:r>
      <w:r>
        <w:t xml:space="preserve"> criteria</w:t>
      </w:r>
      <w:r w:rsidR="00F04032">
        <w:t xml:space="preserve"> we used for determining the prize</w:t>
      </w:r>
      <w:r>
        <w:t xml:space="preserve"> at the event was not the sa</w:t>
      </w:r>
      <w:r>
        <w:t xml:space="preserve">me as was on the leaflet. </w:t>
      </w:r>
      <w:r w:rsidR="00EB4848">
        <w:t xml:space="preserve"> We </w:t>
      </w:r>
      <w:r>
        <w:t>will make sure that the leaflet has the right criteria next year.</w:t>
      </w:r>
    </w:p>
    <w:p w:rsidR="008857C2" w:rsidRDefault="008857C2" w:rsidP="00C02F08">
      <w:pPr>
        <w:pStyle w:val="ListParagraph"/>
        <w:numPr>
          <w:ilvl w:val="0"/>
          <w:numId w:val="2"/>
        </w:numPr>
      </w:pPr>
      <w:r>
        <w:t>The dinner break on the Saturday wa</w:t>
      </w:r>
      <w:r>
        <w:t xml:space="preserve">s too long. The first session finished early and the restart time was not altered. We will be more flexible with the restart time next </w:t>
      </w:r>
      <w:r>
        <w:lastRenderedPageBreak/>
        <w:t>year. Hopefully, this will</w:t>
      </w:r>
      <w:r>
        <w:t xml:space="preserve"> mean an earlier fin</w:t>
      </w:r>
      <w:r>
        <w:t>ish on Saturday night and sti</w:t>
      </w:r>
      <w:r w:rsidR="00EB4848">
        <w:t>ll give</w:t>
      </w:r>
      <w:r>
        <w:t xml:space="preserve"> plenty of time for a nice meal.</w:t>
      </w:r>
    </w:p>
    <w:p w:rsidR="00E9297E" w:rsidRDefault="00E9297E" w:rsidP="00C02F08">
      <w:pPr>
        <w:pStyle w:val="ListParagraph"/>
        <w:numPr>
          <w:ilvl w:val="0"/>
          <w:numId w:val="2"/>
        </w:numPr>
      </w:pPr>
      <w:r>
        <w:t xml:space="preserve">The PA </w:t>
      </w:r>
      <w:proofErr w:type="gramStart"/>
      <w:r>
        <w:t>System</w:t>
      </w:r>
      <w:proofErr w:type="gramEnd"/>
      <w:r>
        <w:t xml:space="preserve"> </w:t>
      </w:r>
      <w:r>
        <w:t>broke down and we had to use the Hotel</w:t>
      </w:r>
      <w:r w:rsidR="00C02F08">
        <w:t>’</w:t>
      </w:r>
      <w:r>
        <w:t xml:space="preserve">s which we got at the knock down price of £60 for the weekend. It </w:t>
      </w:r>
      <w:r w:rsidRPr="00B71698">
        <w:t>was supposed to be</w:t>
      </w:r>
      <w:r>
        <w:t xml:space="preserve"> £300.Kevin </w:t>
      </w:r>
      <w:proofErr w:type="spellStart"/>
      <w:r>
        <w:t>Comrie</w:t>
      </w:r>
      <w:proofErr w:type="spellEnd"/>
      <w:r>
        <w:t xml:space="preserve"> has tried to get it fixed but to no avai</w:t>
      </w:r>
      <w:r>
        <w:t>l. We need to consider whether to buy or hire a new system or do without.</w:t>
      </w:r>
    </w:p>
    <w:p w:rsidR="00E9297E" w:rsidRDefault="00E9297E" w:rsidP="00C02F08">
      <w:pPr>
        <w:pStyle w:val="ListParagraph"/>
        <w:numPr>
          <w:ilvl w:val="0"/>
          <w:numId w:val="2"/>
        </w:numPr>
      </w:pPr>
      <w:r>
        <w:t>Mike Amos felt that the b</w:t>
      </w:r>
      <w:r w:rsidR="00F04032">
        <w:t>arometer scoring</w:t>
      </w:r>
      <w:bookmarkStart w:id="0" w:name="_GoBack"/>
      <w:bookmarkEnd w:id="0"/>
      <w:r>
        <w:t xml:space="preserve"> was very time consuming and for little purpose. He does not want to do it next year.</w:t>
      </w:r>
    </w:p>
    <w:p w:rsidR="00E9297E" w:rsidRDefault="00E9297E" w:rsidP="008857C2">
      <w:pPr>
        <w:pStyle w:val="ListParagraph"/>
      </w:pPr>
    </w:p>
    <w:p w:rsidR="008F23B7" w:rsidRPr="00C02F08" w:rsidRDefault="00CD4A4D" w:rsidP="00CD4A4D">
      <w:pPr>
        <w:jc w:val="center"/>
        <w:rPr>
          <w:b/>
          <w:color w:val="FF0000"/>
          <w:sz w:val="44"/>
          <w:szCs w:val="44"/>
          <w:u w:val="single"/>
        </w:rPr>
      </w:pPr>
      <w:r w:rsidRPr="00C02F08">
        <w:rPr>
          <w:b/>
          <w:color w:val="FF0000"/>
          <w:sz w:val="44"/>
          <w:szCs w:val="44"/>
          <w:u w:val="single"/>
        </w:rPr>
        <w:t>Next year’s Congress will take place on the 7</w:t>
      </w:r>
      <w:r w:rsidRPr="00C02F08">
        <w:rPr>
          <w:b/>
          <w:color w:val="FF0000"/>
          <w:sz w:val="44"/>
          <w:szCs w:val="44"/>
          <w:u w:val="single"/>
          <w:vertAlign w:val="superscript"/>
        </w:rPr>
        <w:t>th</w:t>
      </w:r>
      <w:r w:rsidRPr="00C02F08">
        <w:rPr>
          <w:b/>
          <w:color w:val="FF0000"/>
          <w:sz w:val="44"/>
          <w:szCs w:val="44"/>
          <w:u w:val="single"/>
        </w:rPr>
        <w:t xml:space="preserve"> &amp; 8</w:t>
      </w:r>
      <w:r w:rsidRPr="00C02F08">
        <w:rPr>
          <w:b/>
          <w:color w:val="FF0000"/>
          <w:sz w:val="44"/>
          <w:szCs w:val="44"/>
          <w:u w:val="single"/>
          <w:vertAlign w:val="superscript"/>
        </w:rPr>
        <w:t>th</w:t>
      </w:r>
      <w:r w:rsidRPr="00C02F08">
        <w:rPr>
          <w:b/>
          <w:color w:val="FF0000"/>
          <w:sz w:val="44"/>
          <w:szCs w:val="44"/>
          <w:u w:val="single"/>
        </w:rPr>
        <w:t xml:space="preserve"> January at the V &amp; A.</w:t>
      </w:r>
    </w:p>
    <w:p w:rsidR="00CD4A4D" w:rsidRDefault="00CD4A4D" w:rsidP="00CD4A4D">
      <w:pPr>
        <w:jc w:val="center"/>
        <w:rPr>
          <w:b/>
          <w:sz w:val="28"/>
          <w:szCs w:val="28"/>
        </w:rPr>
      </w:pPr>
    </w:p>
    <w:p w:rsidR="00CD4A4D" w:rsidRPr="00CD4A4D" w:rsidRDefault="00CD4A4D" w:rsidP="00CD4A4D">
      <w:pPr>
        <w:rPr>
          <w:b/>
          <w:sz w:val="28"/>
          <w:szCs w:val="28"/>
        </w:rPr>
      </w:pPr>
      <w:r w:rsidRPr="00CD4A4D">
        <w:rPr>
          <w:b/>
          <w:sz w:val="28"/>
          <w:szCs w:val="28"/>
        </w:rPr>
        <w:t>Irene Davies Congress Secretary 24/4/2016</w:t>
      </w:r>
    </w:p>
    <w:sectPr w:rsidR="00CD4A4D" w:rsidRPr="00CD4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35903"/>
    <w:multiLevelType w:val="hybridMultilevel"/>
    <w:tmpl w:val="6838B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5C25355B"/>
    <w:multiLevelType w:val="hybridMultilevel"/>
    <w:tmpl w:val="9DA8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28"/>
    <w:rsid w:val="00047111"/>
    <w:rsid w:val="001969EB"/>
    <w:rsid w:val="007B23EB"/>
    <w:rsid w:val="0082773A"/>
    <w:rsid w:val="008857C2"/>
    <w:rsid w:val="008F23B7"/>
    <w:rsid w:val="00AC2436"/>
    <w:rsid w:val="00B209F2"/>
    <w:rsid w:val="00BD0B42"/>
    <w:rsid w:val="00C02F08"/>
    <w:rsid w:val="00C30276"/>
    <w:rsid w:val="00CD4A4D"/>
    <w:rsid w:val="00E9297E"/>
    <w:rsid w:val="00EB4848"/>
    <w:rsid w:val="00EC6E28"/>
    <w:rsid w:val="00F0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276"/>
    <w:pPr>
      <w:ind w:left="720"/>
      <w:contextualSpacing/>
    </w:pPr>
  </w:style>
  <w:style w:type="paragraph" w:styleId="BalloonText">
    <w:name w:val="Balloon Text"/>
    <w:basedOn w:val="Normal"/>
    <w:link w:val="BalloonTextChar"/>
    <w:uiPriority w:val="99"/>
    <w:semiHidden/>
    <w:unhideWhenUsed/>
    <w:rsid w:val="00EB4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276"/>
    <w:pPr>
      <w:ind w:left="720"/>
      <w:contextualSpacing/>
    </w:pPr>
  </w:style>
  <w:style w:type="paragraph" w:styleId="BalloonText">
    <w:name w:val="Balloon Text"/>
    <w:basedOn w:val="Normal"/>
    <w:link w:val="BalloonTextChar"/>
    <w:uiPriority w:val="99"/>
    <w:semiHidden/>
    <w:unhideWhenUsed/>
    <w:rsid w:val="00EB4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Davies</dc:creator>
  <cp:lastModifiedBy>Irene Davies</cp:lastModifiedBy>
  <cp:revision>7</cp:revision>
  <dcterms:created xsi:type="dcterms:W3CDTF">2016-04-24T11:22:00Z</dcterms:created>
  <dcterms:modified xsi:type="dcterms:W3CDTF">2016-04-24T15:03:00Z</dcterms:modified>
</cp:coreProperties>
</file>