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4CB8" w14:textId="132CE48B" w:rsidR="009B225B" w:rsidRDefault="00CF3158">
      <w:r>
        <w:rPr>
          <w:rFonts w:ascii="Arial" w:hAnsi="Arial" w:cs="Arial"/>
          <w:color w:val="222222"/>
          <w:shd w:val="clear" w:color="auto" w:fill="FFFFFF"/>
        </w:rPr>
        <w:t>  Audit report</w:t>
      </w:r>
      <w:r>
        <w:rPr>
          <w:rFonts w:ascii="Arial" w:hAnsi="Arial" w:cs="Arial"/>
          <w:color w:val="222222"/>
        </w:rPr>
        <w:br/>
      </w:r>
      <w:r>
        <w:rPr>
          <w:rFonts w:ascii="Arial" w:hAnsi="Arial" w:cs="Arial"/>
          <w:color w:val="222222"/>
        </w:rPr>
        <w:br/>
      </w:r>
      <w:r>
        <w:rPr>
          <w:rFonts w:ascii="Arial" w:hAnsi="Arial" w:cs="Arial"/>
          <w:color w:val="222222"/>
          <w:shd w:val="clear" w:color="auto" w:fill="FFFFFF"/>
        </w:rPr>
        <w:t>I hereby confirm that the Income and Expenditure Account of the Manchester County Bridge Association for the year ended 31 March 2023 and the Balance Sheet at that date have been properly prepared from the accounting records of the Association.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Peter Green</w:t>
      </w:r>
      <w:r>
        <w:rPr>
          <w:rFonts w:ascii="Arial" w:hAnsi="Arial" w:cs="Arial"/>
          <w:color w:val="222222"/>
        </w:rPr>
        <w:br/>
      </w:r>
      <w:r>
        <w:rPr>
          <w:rFonts w:ascii="Arial" w:hAnsi="Arial" w:cs="Arial"/>
          <w:color w:val="222222"/>
          <w:shd w:val="clear" w:color="auto" w:fill="FFFFFF"/>
        </w:rPr>
        <w:t>MCBA auditor</w:t>
      </w:r>
    </w:p>
    <w:sectPr w:rsidR="009B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58"/>
    <w:rsid w:val="009B225B"/>
    <w:rsid w:val="00CF3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3BAB"/>
  <w15:chartTrackingRefBased/>
  <w15:docId w15:val="{BF6C2BA6-EA7B-4DA8-AE59-25995AEA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dc:creator>
  <cp:keywords/>
  <dc:description/>
  <cp:lastModifiedBy>Irving</cp:lastModifiedBy>
  <cp:revision>1</cp:revision>
  <dcterms:created xsi:type="dcterms:W3CDTF">2023-06-25T17:18:00Z</dcterms:created>
  <dcterms:modified xsi:type="dcterms:W3CDTF">2023-06-25T17:19:00Z</dcterms:modified>
</cp:coreProperties>
</file>